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52" w:rsidRDefault="007E0D52" w:rsidP="000927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tbl>
      <w:tblPr>
        <w:tblStyle w:val="Tablaconcuadrcula"/>
        <w:tblpPr w:leftFromText="141" w:rightFromText="141" w:horzAnchor="margin" w:tblpXSpec="center" w:tblpY="-555"/>
        <w:tblW w:w="9475" w:type="dxa"/>
        <w:tblLook w:val="04A0" w:firstRow="1" w:lastRow="0" w:firstColumn="1" w:lastColumn="0" w:noHBand="0" w:noVBand="1"/>
      </w:tblPr>
      <w:tblGrid>
        <w:gridCol w:w="1776"/>
        <w:gridCol w:w="7699"/>
      </w:tblGrid>
      <w:tr w:rsidR="007E0D52" w:rsidRPr="004A2852" w:rsidTr="007911F1">
        <w:trPr>
          <w:trHeight w:val="556"/>
        </w:trPr>
        <w:tc>
          <w:tcPr>
            <w:tcW w:w="1776" w:type="dxa"/>
          </w:tcPr>
          <w:p w:rsidR="007E0D52" w:rsidRPr="004A2852" w:rsidRDefault="007E0D52" w:rsidP="007911F1">
            <w:pPr>
              <w:pStyle w:val="Encabezado"/>
              <w:rPr>
                <w:rFonts w:ascii="Times New Roman" w:hAnsi="Times New Roman" w:cs="Times New Roman"/>
                <w:b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noProof/>
                <w:lang w:eastAsia="es-CO"/>
              </w:rPr>
              <w:drawing>
                <wp:anchor distT="0" distB="0" distL="114300" distR="114300" simplePos="0" relativeHeight="251659264" behindDoc="0" locked="0" layoutInCell="1" allowOverlap="1" wp14:anchorId="7C331FEE" wp14:editId="505CE93E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104140</wp:posOffset>
                  </wp:positionV>
                  <wp:extent cx="914400" cy="914400"/>
                  <wp:effectExtent l="0" t="0" r="0" b="0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9" w:type="dxa"/>
            <w:vAlign w:val="center"/>
          </w:tcPr>
          <w:p w:rsidR="007E0D52" w:rsidRPr="004A2852" w:rsidRDefault="007E0D52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  <w:r w:rsidRPr="004A2852"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  <w:t>INSTITUCIÓN EDUCATIVA CAMACHO CARREÑO</w:t>
            </w:r>
          </w:p>
          <w:p w:rsidR="007E0D52" w:rsidRPr="004A2852" w:rsidRDefault="007E0D52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  <w:p w:rsidR="007E0D52" w:rsidRPr="007E0D52" w:rsidRDefault="007E0D52" w:rsidP="007911F1">
            <w:pPr>
              <w:pStyle w:val="Encabezad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POLÍTICA DE </w:t>
            </w:r>
            <w:r w:rsidRPr="007E0D52">
              <w:rPr>
                <w:rFonts w:ascii="Times New Roman" w:hAnsi="Times New Roman" w:cs="Times New Roman"/>
                <w:b/>
                <w:sz w:val="24"/>
              </w:rPr>
              <w:t>GESTIÓN INTEGRALMENTE LOS RESIDUOS GENERADOS AL INTERIOR DE LOS SALONES</w:t>
            </w:r>
          </w:p>
        </w:tc>
      </w:tr>
    </w:tbl>
    <w:p w:rsidR="007E0D52" w:rsidRPr="007E0D52" w:rsidRDefault="007E0D52" w:rsidP="000927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4D1AC7" w:rsidRPr="007E0D52" w:rsidRDefault="004D1AC7" w:rsidP="000927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bookmarkStart w:id="0" w:name="_GoBack"/>
      <w:r w:rsidRPr="007E0D5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Gestión integralmente los residuos generados al interior de los salones</w:t>
      </w:r>
    </w:p>
    <w:bookmarkEnd w:id="0"/>
    <w:p w:rsidR="004D1AC7" w:rsidRPr="00092799" w:rsidRDefault="004D1AC7" w:rsidP="00092799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Objetivo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Realizar seguimiento y monitoreo al correcto </w:t>
      </w:r>
      <w:r w:rsidR="00036091"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manejo de residuos sólidos.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Alcance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Aplica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a salones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y oficinas, el programa es dirigido a personal de aseo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y alumnos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 de la institución.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Descripción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la política está orientada a garantizar el cumplimiento de los parámetros establecidos para una adecuada clasificación de residuos convencionales, al interior de los salones y oficinas.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>Identificación de los impactos:</w:t>
      </w:r>
    </w:p>
    <w:p w:rsidR="004D1AC7" w:rsidRPr="004D1AC7" w:rsidRDefault="004D1AC7" w:rsidP="00092799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Falencias en el manejo integral de residuos por parte del personal de aseo.</w:t>
      </w:r>
    </w:p>
    <w:p w:rsidR="004D1AC7" w:rsidRPr="004D1AC7" w:rsidRDefault="004D1AC7" w:rsidP="00092799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Manejo inadecuado de residuos generados por el desarrollo de las actividades de la institución.</w:t>
      </w:r>
    </w:p>
    <w:p w:rsidR="004D1AC7" w:rsidRPr="004D1AC7" w:rsidRDefault="004D1AC7" w:rsidP="00092799">
      <w:pPr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Generación de residuos ordinarios y reciclables al interior de los salones.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Beneficios esperados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Gestión adecuada de los residuos al interior de las oficinas y salones.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Separación adecuada haciendo uso correcto de recipientes de acuerdo al código de colores establecido.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Actividades o acciones a realizar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1- 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Capacitación para el personal de aseo con el fin que ellos realicen monitoreo y seguimiento.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2- Instaurar </w:t>
      </w:r>
      <w:r w:rsidRPr="00092799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formato </w:t>
      </w: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 xml:space="preserve">de control y seguimiento de limpieza y la clasificación de residuos en los salones de tal manera que siempre se notifique el estado.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3-Seguimiento a la cantidad de residuos de reciclaje en los salones y oficinas dispuestos para aprovechamiento.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CO"/>
        </w:rPr>
        <w:t xml:space="preserve">Responsables 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Comité semanal de alumnos de aseo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Personal de aseo</w:t>
      </w:r>
    </w:p>
    <w:p w:rsidR="004D1AC7" w:rsidRPr="004D1AC7" w:rsidRDefault="004D1AC7" w:rsidP="000927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4D1AC7">
        <w:rPr>
          <w:rFonts w:ascii="Times New Roman" w:eastAsia="Times New Roman" w:hAnsi="Times New Roman" w:cs="Times New Roman"/>
          <w:color w:val="000000"/>
          <w:sz w:val="24"/>
          <w:szCs w:val="24"/>
          <w:lang w:eastAsia="es-CO"/>
        </w:rPr>
        <w:t>Director de grupo de cada curso.</w:t>
      </w:r>
    </w:p>
    <w:p w:rsidR="000E3037" w:rsidRPr="00092799" w:rsidRDefault="00472E72" w:rsidP="0009279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0E3037" w:rsidRPr="0009279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E72" w:rsidRDefault="00472E72" w:rsidP="007E0D52">
      <w:pPr>
        <w:spacing w:after="0" w:line="240" w:lineRule="auto"/>
      </w:pPr>
      <w:r>
        <w:separator/>
      </w:r>
    </w:p>
  </w:endnote>
  <w:endnote w:type="continuationSeparator" w:id="0">
    <w:p w:rsidR="00472E72" w:rsidRDefault="00472E72" w:rsidP="007E0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E72" w:rsidRDefault="00472E72" w:rsidP="007E0D52">
      <w:pPr>
        <w:spacing w:after="0" w:line="240" w:lineRule="auto"/>
      </w:pPr>
      <w:r>
        <w:separator/>
      </w:r>
    </w:p>
  </w:footnote>
  <w:footnote w:type="continuationSeparator" w:id="0">
    <w:p w:rsidR="00472E72" w:rsidRDefault="00472E72" w:rsidP="007E0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11EA3"/>
    <w:multiLevelType w:val="hybridMultilevel"/>
    <w:tmpl w:val="445293D0"/>
    <w:lvl w:ilvl="0" w:tplc="D7C8D0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7E77F9"/>
    <w:multiLevelType w:val="multilevel"/>
    <w:tmpl w:val="BB2C0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AC7"/>
    <w:rsid w:val="00015B42"/>
    <w:rsid w:val="00036091"/>
    <w:rsid w:val="00092799"/>
    <w:rsid w:val="003836D1"/>
    <w:rsid w:val="00472E72"/>
    <w:rsid w:val="004D1AC7"/>
    <w:rsid w:val="007E0D52"/>
    <w:rsid w:val="00841072"/>
    <w:rsid w:val="00AE622C"/>
    <w:rsid w:val="00D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0A92"/>
  <w15:chartTrackingRefBased/>
  <w15:docId w15:val="{11F29BB9-C975-4EF7-9F57-08CAE0EED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AE622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E0D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0D52"/>
  </w:style>
  <w:style w:type="paragraph" w:styleId="Piedepgina">
    <w:name w:val="footer"/>
    <w:basedOn w:val="Normal"/>
    <w:link w:val="PiedepginaCar"/>
    <w:uiPriority w:val="99"/>
    <w:unhideWhenUsed/>
    <w:rsid w:val="007E0D5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0D52"/>
  </w:style>
  <w:style w:type="table" w:styleId="Tablaconcuadrcula">
    <w:name w:val="Table Grid"/>
    <w:basedOn w:val="Tablanormal"/>
    <w:uiPriority w:val="39"/>
    <w:rsid w:val="007E0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2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Full name</dc:creator>
  <cp:keywords/>
  <dc:description/>
  <cp:lastModifiedBy>YESIKA</cp:lastModifiedBy>
  <cp:revision>2</cp:revision>
  <dcterms:created xsi:type="dcterms:W3CDTF">2019-05-13T04:54:00Z</dcterms:created>
  <dcterms:modified xsi:type="dcterms:W3CDTF">2019-05-13T04:54:00Z</dcterms:modified>
</cp:coreProperties>
</file>